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92AC" w14:textId="48ADE106" w:rsidR="003732CC" w:rsidRPr="0033429F" w:rsidRDefault="00EA5360" w:rsidP="00081FBF">
      <w:pPr>
        <w:pStyle w:val="ac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Пояснительная записка о п</w:t>
      </w:r>
      <w:r w:rsidR="00635F36" w:rsidRPr="0033429F">
        <w:rPr>
          <w:rFonts w:ascii="Times New Roman" w:hAnsi="Times New Roman"/>
          <w:b/>
          <w:sz w:val="26"/>
          <w:szCs w:val="26"/>
          <w:lang w:eastAsia="ru-RU"/>
        </w:rPr>
        <w:t>оряд</w:t>
      </w:r>
      <w:r>
        <w:rPr>
          <w:rFonts w:ascii="Times New Roman" w:hAnsi="Times New Roman"/>
          <w:b/>
          <w:sz w:val="26"/>
          <w:szCs w:val="26"/>
          <w:lang w:eastAsia="ru-RU"/>
        </w:rPr>
        <w:t>ке</w:t>
      </w:r>
      <w:r w:rsidR="00AA74EF" w:rsidRPr="0033429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36844" w:rsidRPr="0033429F">
        <w:rPr>
          <w:rFonts w:ascii="Times New Roman" w:hAnsi="Times New Roman"/>
          <w:b/>
          <w:sz w:val="26"/>
          <w:szCs w:val="26"/>
          <w:lang w:eastAsia="ru-RU"/>
        </w:rPr>
        <w:t>подачи</w:t>
      </w:r>
      <w:r w:rsidR="003732CC" w:rsidRPr="0033429F">
        <w:rPr>
          <w:rFonts w:ascii="Times New Roman" w:hAnsi="Times New Roman"/>
          <w:b/>
          <w:sz w:val="26"/>
          <w:szCs w:val="26"/>
          <w:lang w:eastAsia="ru-RU"/>
        </w:rPr>
        <w:t xml:space="preserve"> уведомления об участии</w:t>
      </w:r>
      <w:r w:rsidR="00635F36" w:rsidRPr="0033429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35F36" w:rsidRPr="0033429F">
        <w:rPr>
          <w:rFonts w:ascii="Times New Roman" w:hAnsi="Times New Roman"/>
          <w:b/>
          <w:sz w:val="26"/>
          <w:szCs w:val="26"/>
          <w:u w:val="single"/>
          <w:lang w:eastAsia="ru-RU"/>
        </w:rPr>
        <w:t>медицинск</w:t>
      </w:r>
      <w:r w:rsidR="00A51199" w:rsidRPr="0033429F">
        <w:rPr>
          <w:rFonts w:ascii="Times New Roman" w:hAnsi="Times New Roman"/>
          <w:b/>
          <w:sz w:val="26"/>
          <w:szCs w:val="26"/>
          <w:u w:val="single"/>
          <w:lang w:eastAsia="ru-RU"/>
        </w:rPr>
        <w:t>ой</w:t>
      </w:r>
      <w:r w:rsidR="00635F36" w:rsidRPr="0033429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организаци</w:t>
      </w:r>
      <w:r w:rsidR="00A51199" w:rsidRPr="0033429F">
        <w:rPr>
          <w:rFonts w:ascii="Times New Roman" w:hAnsi="Times New Roman"/>
          <w:b/>
          <w:sz w:val="26"/>
          <w:szCs w:val="26"/>
          <w:u w:val="single"/>
          <w:lang w:eastAsia="ru-RU"/>
        </w:rPr>
        <w:t>и</w:t>
      </w:r>
    </w:p>
    <w:p w14:paraId="37978D54" w14:textId="77777777" w:rsidR="00635F36" w:rsidRPr="0033429F" w:rsidRDefault="003732CC" w:rsidP="00081FBF">
      <w:pPr>
        <w:pStyle w:val="ac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3429F">
        <w:rPr>
          <w:rFonts w:ascii="Times New Roman" w:hAnsi="Times New Roman"/>
          <w:b/>
          <w:sz w:val="26"/>
          <w:szCs w:val="26"/>
          <w:lang w:eastAsia="ru-RU"/>
        </w:rPr>
        <w:t>в системе</w:t>
      </w:r>
      <w:r w:rsidR="00635F36" w:rsidRPr="0033429F">
        <w:rPr>
          <w:rFonts w:ascii="Times New Roman" w:hAnsi="Times New Roman"/>
          <w:b/>
          <w:sz w:val="26"/>
          <w:szCs w:val="26"/>
          <w:lang w:eastAsia="ru-RU"/>
        </w:rPr>
        <w:t xml:space="preserve"> обязательного медицинского страхования</w:t>
      </w:r>
    </w:p>
    <w:p w14:paraId="4C1595DF" w14:textId="519E7B72" w:rsidR="007B7DE5" w:rsidRPr="0033429F" w:rsidRDefault="007B7DE5" w:rsidP="00081FBF">
      <w:pPr>
        <w:pStyle w:val="ac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3429F">
        <w:rPr>
          <w:rFonts w:ascii="Times New Roman" w:hAnsi="Times New Roman"/>
          <w:b/>
          <w:sz w:val="26"/>
          <w:szCs w:val="26"/>
          <w:lang w:eastAsia="ru-RU"/>
        </w:rPr>
        <w:t xml:space="preserve">(выдержка из Правил обязательного медицинского страхования, </w:t>
      </w:r>
      <w:r w:rsidRPr="0033429F">
        <w:rPr>
          <w:rFonts w:ascii="Times New Roman" w:hAnsi="Times New Roman"/>
          <w:b/>
          <w:sz w:val="26"/>
          <w:szCs w:val="26"/>
          <w:lang w:eastAsia="ru-RU"/>
        </w:rPr>
        <w:br/>
        <w:t xml:space="preserve">утверждённых приказом Министерства здравоохранения РФ </w:t>
      </w:r>
      <w:r w:rsidR="00EA5360">
        <w:rPr>
          <w:rFonts w:ascii="Times New Roman" w:hAnsi="Times New Roman"/>
          <w:b/>
          <w:sz w:val="26"/>
          <w:szCs w:val="26"/>
          <w:lang w:eastAsia="ru-RU"/>
        </w:rPr>
        <w:br/>
      </w:r>
      <w:r w:rsidRPr="0033429F">
        <w:rPr>
          <w:rFonts w:ascii="Times New Roman" w:hAnsi="Times New Roman"/>
          <w:b/>
          <w:sz w:val="26"/>
          <w:szCs w:val="26"/>
          <w:lang w:eastAsia="ru-RU"/>
        </w:rPr>
        <w:t xml:space="preserve">от 28 февраля 2019г. №108н (далее – Правила) </w:t>
      </w:r>
      <w:r w:rsidRPr="0033429F">
        <w:rPr>
          <w:rFonts w:ascii="Times New Roman" w:hAnsi="Times New Roman"/>
          <w:b/>
          <w:i/>
          <w:sz w:val="26"/>
          <w:szCs w:val="26"/>
          <w:lang w:eastAsia="ru-RU"/>
        </w:rPr>
        <w:t>с дополнениями и уточнениями</w:t>
      </w:r>
      <w:r w:rsidRPr="0033429F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14:paraId="73237B5A" w14:textId="77777777" w:rsidR="003732CC" w:rsidRPr="0033429F" w:rsidRDefault="003732CC" w:rsidP="00081FBF">
      <w:pPr>
        <w:pStyle w:val="ac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14:paraId="334028C0" w14:textId="6CCF8A6D" w:rsidR="00994F63" w:rsidRPr="0033429F" w:rsidRDefault="007B7DE5" w:rsidP="00081FBF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В</w:t>
      </w:r>
      <w:r w:rsidR="00994F63"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едение реестра медицинских организаций (организации любой предусмотренной законодательством Российской Федерации организационно-правовой формы; индивидуальные предприниматели, осуществляющие медицинскую деятельность), осуществляющих деятельность в сфере обязательного медицинского страхования Российской Федерации (далее - реестр медицинских организаций),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="00994F63" w:rsidRPr="0033429F">
        <w:rPr>
          <w:rStyle w:val="a4"/>
          <w:rFonts w:ascii="Times New Roman" w:hAnsi="Times New Roman"/>
          <w:b w:val="0"/>
          <w:sz w:val="26"/>
          <w:szCs w:val="26"/>
        </w:rPr>
        <w:t>в соответствии с пунктом 1</w:t>
      </w:r>
      <w:r w:rsidR="00E0101C" w:rsidRPr="0033429F">
        <w:rPr>
          <w:rStyle w:val="a4"/>
          <w:rFonts w:ascii="Times New Roman" w:hAnsi="Times New Roman"/>
          <w:b w:val="0"/>
          <w:sz w:val="26"/>
          <w:szCs w:val="26"/>
        </w:rPr>
        <w:t>5</w:t>
      </w:r>
      <w:r w:rsidR="00994F63"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части 7 статьи 34 Федерального закона от 29 ноября 2010г. </w:t>
      </w:r>
      <w:r w:rsidR="005F389D" w:rsidRPr="0033429F">
        <w:rPr>
          <w:rStyle w:val="a4"/>
          <w:rFonts w:ascii="Times New Roman" w:hAnsi="Times New Roman"/>
          <w:b w:val="0"/>
          <w:sz w:val="26"/>
          <w:szCs w:val="26"/>
        </w:rPr>
        <w:t>№</w:t>
      </w:r>
      <w:r w:rsidR="00994F63" w:rsidRPr="0033429F">
        <w:rPr>
          <w:rStyle w:val="a4"/>
          <w:rFonts w:ascii="Times New Roman" w:hAnsi="Times New Roman"/>
          <w:b w:val="0"/>
          <w:sz w:val="26"/>
          <w:szCs w:val="26"/>
        </w:rPr>
        <w:t>326-ФЗ "Об обязательном медицинском страховании в Российской Федерации"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(далее – Федеральный закон)</w:t>
      </w:r>
      <w:r w:rsidR="00994F63"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осуществляется территориальным фондом.</w:t>
      </w:r>
    </w:p>
    <w:p w14:paraId="3F682DBC" w14:textId="01ECEB09" w:rsidR="00157E4F" w:rsidRPr="0033429F" w:rsidRDefault="00157E4F" w:rsidP="00081FBF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14:paraId="18FE52F1" w14:textId="3AE917DA" w:rsidR="00DD1A1F" w:rsidRDefault="00D25482" w:rsidP="00081FBF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Cs w:val="0"/>
          <w:sz w:val="26"/>
          <w:szCs w:val="26"/>
        </w:rPr>
        <w:t>Согласно части 2 статьи 15 Федерального закона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33429F">
        <w:rPr>
          <w:rStyle w:val="a4"/>
          <w:rFonts w:ascii="Times New Roman" w:hAnsi="Times New Roman"/>
          <w:bCs w:val="0"/>
          <w:sz w:val="26"/>
          <w:szCs w:val="26"/>
        </w:rPr>
        <w:t>медицинская организация включается в реестр медицинских организаций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, осуществляющих деятельность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в сфере обязательного медицинского страхования по территориальным программам обязательного медицинского страхования, </w:t>
      </w:r>
      <w:r w:rsidRPr="0033429F">
        <w:rPr>
          <w:rStyle w:val="a4"/>
          <w:rFonts w:ascii="Times New Roman" w:hAnsi="Times New Roman"/>
          <w:bCs w:val="0"/>
          <w:sz w:val="26"/>
          <w:szCs w:val="26"/>
        </w:rPr>
        <w:t>на основании уведомления, направляемого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ею в территориальный фонд </w:t>
      </w:r>
      <w:r w:rsidRPr="0033429F">
        <w:rPr>
          <w:rStyle w:val="a4"/>
          <w:rFonts w:ascii="Times New Roman" w:hAnsi="Times New Roman"/>
          <w:bCs w:val="0"/>
          <w:sz w:val="26"/>
          <w:szCs w:val="26"/>
        </w:rPr>
        <w:t>до 1 сентября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года, предшествующего году, в котором медицинская организация намерена осуществлять деятельность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в сфере обязательного медицинского страхования. </w:t>
      </w:r>
    </w:p>
    <w:p w14:paraId="1B44EC66" w14:textId="695E5332" w:rsidR="00AB26A8" w:rsidRDefault="00AB26A8" w:rsidP="00081FBF">
      <w:pPr>
        <w:pStyle w:val="ac"/>
        <w:ind w:firstLine="567"/>
        <w:jc w:val="both"/>
        <w:rPr>
          <w:rStyle w:val="a4"/>
          <w:rFonts w:ascii="Times New Roman" w:hAnsi="Times New Roman"/>
          <w:bCs w:val="0"/>
          <w:sz w:val="26"/>
          <w:szCs w:val="26"/>
        </w:rPr>
      </w:pPr>
      <w:r w:rsidRPr="00AB26A8">
        <w:rPr>
          <w:rStyle w:val="a4"/>
          <w:rFonts w:ascii="Times New Roman" w:hAnsi="Times New Roman"/>
          <w:bCs w:val="0"/>
          <w:sz w:val="26"/>
          <w:szCs w:val="26"/>
        </w:rPr>
        <w:t xml:space="preserve">Уведомление формируется в форме электронного документа </w:t>
      </w:r>
      <w:r>
        <w:rPr>
          <w:rStyle w:val="a4"/>
          <w:rFonts w:ascii="Times New Roman" w:hAnsi="Times New Roman"/>
          <w:bCs w:val="0"/>
          <w:sz w:val="26"/>
          <w:szCs w:val="26"/>
        </w:rPr>
        <w:br/>
      </w:r>
      <w:r w:rsidRPr="00AB26A8">
        <w:rPr>
          <w:rStyle w:val="a4"/>
          <w:rFonts w:ascii="Times New Roman" w:hAnsi="Times New Roman"/>
          <w:bCs w:val="0"/>
          <w:sz w:val="26"/>
          <w:szCs w:val="26"/>
        </w:rPr>
        <w:t>в государственной информационной системе обязательного медицинского страхования (далее – ГИС ОМС) и подписывается усиленной квалифицированной подписью лица, уполномоченного действовать от имени медицинской организации.</w:t>
      </w:r>
    </w:p>
    <w:p w14:paraId="62AA9195" w14:textId="77777777" w:rsidR="00AB26A8" w:rsidRPr="00AB26A8" w:rsidRDefault="00AB26A8" w:rsidP="00081FBF">
      <w:pPr>
        <w:pStyle w:val="ac"/>
        <w:ind w:firstLine="567"/>
        <w:jc w:val="both"/>
        <w:rPr>
          <w:rStyle w:val="a4"/>
          <w:rFonts w:ascii="Times New Roman" w:hAnsi="Times New Roman"/>
          <w:bCs w:val="0"/>
          <w:sz w:val="26"/>
          <w:szCs w:val="26"/>
        </w:rPr>
      </w:pPr>
    </w:p>
    <w:p w14:paraId="530D0877" w14:textId="29FB0F70" w:rsidR="00876E69" w:rsidRPr="0033429F" w:rsidRDefault="00876E69" w:rsidP="00081FBF">
      <w:pPr>
        <w:pStyle w:val="ac"/>
        <w:ind w:firstLine="567"/>
        <w:jc w:val="both"/>
        <w:rPr>
          <w:rStyle w:val="a4"/>
          <w:rFonts w:ascii="Times New Roman" w:hAnsi="Times New Roman"/>
          <w:b w:val="0"/>
          <w:i/>
          <w:sz w:val="26"/>
          <w:szCs w:val="26"/>
        </w:rPr>
      </w:pPr>
      <w:r w:rsidRPr="0033429F">
        <w:rPr>
          <w:rFonts w:ascii="Times New Roman" w:hAnsi="Times New Roman"/>
          <w:i/>
          <w:color w:val="000000"/>
          <w:sz w:val="26"/>
          <w:szCs w:val="26"/>
        </w:rPr>
        <w:t xml:space="preserve">Так, например, </w:t>
      </w:r>
      <w:r w:rsidRPr="0033429F">
        <w:rPr>
          <w:rFonts w:ascii="Times New Roman" w:hAnsi="Times New Roman"/>
          <w:bCs/>
          <w:i/>
          <w:color w:val="000000"/>
          <w:sz w:val="26"/>
          <w:szCs w:val="26"/>
        </w:rPr>
        <w:t xml:space="preserve">в целях осуществления деятельности в сфере обязательного медицинского страхования </w:t>
      </w:r>
      <w:r w:rsidRPr="0033429F">
        <w:rPr>
          <w:rFonts w:ascii="Times New Roman" w:hAnsi="Times New Roman"/>
          <w:b/>
          <w:bCs/>
          <w:i/>
          <w:color w:val="000000"/>
          <w:sz w:val="26"/>
          <w:szCs w:val="26"/>
        </w:rPr>
        <w:t>в 202</w:t>
      </w:r>
      <w:r w:rsidR="00A9613B" w:rsidRPr="00A9613B">
        <w:rPr>
          <w:rFonts w:ascii="Times New Roman" w:hAnsi="Times New Roman"/>
          <w:b/>
          <w:bCs/>
          <w:i/>
          <w:color w:val="000000"/>
          <w:sz w:val="26"/>
          <w:szCs w:val="26"/>
        </w:rPr>
        <w:t>4</w:t>
      </w:r>
      <w:r w:rsidRPr="0033429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году</w:t>
      </w:r>
      <w:r w:rsidRPr="0033429F">
        <w:rPr>
          <w:rFonts w:ascii="Times New Roman" w:hAnsi="Times New Roman"/>
          <w:bCs/>
          <w:i/>
          <w:color w:val="000000"/>
          <w:sz w:val="26"/>
          <w:szCs w:val="26"/>
        </w:rPr>
        <w:t xml:space="preserve"> медицинская организация </w:t>
      </w:r>
      <w:r w:rsidR="00B801C8" w:rsidRPr="0033429F">
        <w:rPr>
          <w:rFonts w:ascii="Times New Roman" w:hAnsi="Times New Roman"/>
          <w:bCs/>
          <w:i/>
          <w:color w:val="000000"/>
          <w:sz w:val="26"/>
          <w:szCs w:val="26"/>
        </w:rPr>
        <w:t>формирует</w:t>
      </w:r>
      <w:r w:rsidRPr="0033429F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33429F">
        <w:rPr>
          <w:rFonts w:ascii="Times New Roman" w:hAnsi="Times New Roman"/>
          <w:i/>
          <w:color w:val="000000"/>
          <w:sz w:val="26"/>
          <w:szCs w:val="26"/>
        </w:rPr>
        <w:t>уведомление о включении в реестр медицинских организаций</w:t>
      </w:r>
      <w:r w:rsidRPr="0033429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</w:t>
      </w:r>
      <w:r w:rsidRPr="0033429F">
        <w:rPr>
          <w:rFonts w:ascii="Times New Roman" w:hAnsi="Times New Roman"/>
          <w:b/>
          <w:bCs/>
          <w:i/>
          <w:sz w:val="26"/>
          <w:szCs w:val="26"/>
          <w:u w:val="single"/>
        </w:rPr>
        <w:t>до 1 сентября 20</w:t>
      </w:r>
      <w:r w:rsidR="00B801C8" w:rsidRPr="0033429F">
        <w:rPr>
          <w:rFonts w:ascii="Times New Roman" w:hAnsi="Times New Roman"/>
          <w:b/>
          <w:bCs/>
          <w:i/>
          <w:sz w:val="26"/>
          <w:szCs w:val="26"/>
          <w:u w:val="single"/>
        </w:rPr>
        <w:t>2</w:t>
      </w:r>
      <w:r w:rsidR="00A9613B" w:rsidRPr="00A9613B">
        <w:rPr>
          <w:rFonts w:ascii="Times New Roman" w:hAnsi="Times New Roman"/>
          <w:b/>
          <w:bCs/>
          <w:i/>
          <w:sz w:val="26"/>
          <w:szCs w:val="26"/>
          <w:u w:val="single"/>
        </w:rPr>
        <w:t>3</w:t>
      </w:r>
      <w:r w:rsidRPr="0033429F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года</w:t>
      </w:r>
      <w:r w:rsidRPr="0033429F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360AAA2D" w14:textId="77777777" w:rsidR="00157E4F" w:rsidRPr="0033429F" w:rsidRDefault="00157E4F" w:rsidP="00081FBF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14:paraId="522F5E3B" w14:textId="77777777" w:rsidR="00876E69" w:rsidRPr="0033429F" w:rsidRDefault="00876E69" w:rsidP="00081FBF">
      <w:pPr>
        <w:pStyle w:val="ac"/>
        <w:ind w:firstLine="567"/>
        <w:jc w:val="both"/>
        <w:rPr>
          <w:rStyle w:val="a4"/>
          <w:rFonts w:ascii="Times New Roman" w:hAnsi="Times New Roman"/>
          <w:sz w:val="26"/>
          <w:szCs w:val="26"/>
        </w:rPr>
      </w:pPr>
      <w:r w:rsidRPr="0033429F">
        <w:rPr>
          <w:rStyle w:val="a4"/>
          <w:rFonts w:ascii="Times New Roman" w:hAnsi="Times New Roman"/>
          <w:sz w:val="26"/>
          <w:szCs w:val="26"/>
        </w:rPr>
        <w:t>Уведомление должно содержать следующие сведения:</w:t>
      </w:r>
    </w:p>
    <w:p w14:paraId="7E3EEE1F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1) о территориальной программе, на участие в которой медицинская организация подает уведомление;</w:t>
      </w:r>
    </w:p>
    <w:p w14:paraId="4F4222A8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2) полное и сокращенное (при наличии) наименования медицинской организации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br/>
        <w:t>в соответствии со сведениями ЕГРЮЛ;</w:t>
      </w:r>
    </w:p>
    <w:p w14:paraId="37386990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14:paraId="0A368DAF" w14:textId="79F92129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3) ИНН медицинской организации (индивидуального предпринимателя)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в соответствии со свидетельством о постановке на учет в налоговом органе;</w:t>
      </w:r>
    </w:p>
    <w:p w14:paraId="69E63A47" w14:textId="657A0EFD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4) КПП медицинской организации в соответствии со свидетельством о постановке на учет в налоговом органе;</w:t>
      </w:r>
    </w:p>
    <w:p w14:paraId="4056AF7A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5) ОГРН медицинской организации;</w:t>
      </w:r>
    </w:p>
    <w:p w14:paraId="5896B48F" w14:textId="2A2BAD04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6) код организационно-правовой формы медицинской организации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в соответствии с Общероссийским классификатором организационно-правовых форм (ОКОПФ);</w:t>
      </w:r>
    </w:p>
    <w:p w14:paraId="2899B89A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7) код формы собственности медицинской организации в соответствии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br/>
        <w:t>с Общероссийским классификатором форм собственности (ОКФС);</w:t>
      </w:r>
    </w:p>
    <w:p w14:paraId="2C4BBFF1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8) вид медицинской организации в соответствии с номенклатурой медицинских организаций;</w:t>
      </w:r>
    </w:p>
    <w:p w14:paraId="710F4BC7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lastRenderedPageBreak/>
        <w:t>9) адрес медицинской организации в пределах места нахождения медицинской организации;</w:t>
      </w:r>
    </w:p>
    <w:p w14:paraId="72DAF937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14:paraId="5597B0C9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14:paraId="3765E7F6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10) адрес электронной почты, номер телефона медицинской организации;</w:t>
      </w:r>
    </w:p>
    <w:p w14:paraId="5B809325" w14:textId="59C6454D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11) фамилию, имя, отчество (при наличии) руководителя и иных лиц медицинской организации, имеющих право действовать от имени медицинской организации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без доверенности;</w:t>
      </w:r>
    </w:p>
    <w:p w14:paraId="6E99D6EB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12) банковские реквизиты медицинской организации;</w:t>
      </w:r>
    </w:p>
    <w:p w14:paraId="1ED6E577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13) сведения о лицензии на осуществление медицинской деятельности:</w:t>
      </w:r>
    </w:p>
    <w:p w14:paraId="352DD5E1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наименование лицензирующего органа;</w:t>
      </w:r>
    </w:p>
    <w:p w14:paraId="3A72F5CD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адреса мест осуществления медицинской деятельности;</w:t>
      </w:r>
    </w:p>
    <w:p w14:paraId="674C83E0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оказываемые медицинские услуги (выполняемые работы);</w:t>
      </w:r>
    </w:p>
    <w:p w14:paraId="7D6C105F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номер и дата регистрации лицензии на осуществление медицинской деятельности;</w:t>
      </w:r>
    </w:p>
    <w:p w14:paraId="35BD1136" w14:textId="265D7111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14) сведения об обособленных структурных подразделениях медицинской организации, предлагаемых к участию в реализации территориальной программы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на соответствующий финансовый год:</w:t>
      </w:r>
    </w:p>
    <w:p w14:paraId="314A1278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14:paraId="01B354DF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вид обособленного структурного подразделения медицинской организации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br/>
        <w:t>в соответствии с номенклатурой медицинских организаций;</w:t>
      </w:r>
    </w:p>
    <w:p w14:paraId="57CBA93B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адрес обособленного структурного подразделения медицинской организации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br/>
        <w:t>в пределах места нахождения обособленного структурного подразделения медицинской организации;</w:t>
      </w:r>
    </w:p>
    <w:p w14:paraId="3B281B72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14:paraId="0CB1BB2F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адрес электронной почты, номер телефона обособленного структурного подразделения медицинской организации;</w:t>
      </w:r>
    </w:p>
    <w:p w14:paraId="1966BA97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фамилию, имя, отчество (при наличии) руководителя обособленного структурного подразделения медицинской организации;</w:t>
      </w:r>
    </w:p>
    <w:p w14:paraId="1510F565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банковские реквизиты обособленного структурного подразделения медицинской организации (при наличии);</w:t>
      </w:r>
    </w:p>
    <w:p w14:paraId="46A2E28E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14:paraId="71DA4AA2" w14:textId="77777777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16) мощность коечного фонда медицинской организации и количество врачей, участвующих в оказании первичной медико-санитарной помощи, в разрезе профилей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br/>
        <w:t>и адресов оказания медицинской помощи, в том числе с выделением мощности, заявляемой для реализации территориальной программы;</w:t>
      </w:r>
    </w:p>
    <w:p w14:paraId="5E6E1C04" w14:textId="69C767B3" w:rsidR="00B801C8" w:rsidRPr="0033429F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17) виды и формы медицинской помощи, планируемые к оказанию медицинской организацией в рамках территориальной программы, в разрезе условий оказания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и профилей медицинской помощи;</w:t>
      </w:r>
    </w:p>
    <w:p w14:paraId="4135A656" w14:textId="4FD80CD5" w:rsidR="00B801C8" w:rsidRDefault="00B801C8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lastRenderedPageBreak/>
        <w:t xml:space="preserve">18) предложения о планируемых к выполнению объемах медицинской помощи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br/>
        <w:t xml:space="preserve">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номенклатуре медицинских услуг.</w:t>
      </w:r>
    </w:p>
    <w:p w14:paraId="2E711F0C" w14:textId="77777777" w:rsidR="000A3A1C" w:rsidRPr="0033429F" w:rsidRDefault="000A3A1C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14:paraId="7EE74DC6" w14:textId="7B6FD5CE" w:rsidR="008D745B" w:rsidRPr="0033429F" w:rsidRDefault="00B95A5F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законом, а также информации персонифицированного учета сведений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о застрахованных лицах (при наличии).</w:t>
      </w:r>
    </w:p>
    <w:p w14:paraId="41F60863" w14:textId="1CB6A766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Раздел «Справочно. Выполненные объемы и финансирование» заполняется </w:t>
      </w:r>
      <w:r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>за 202</w:t>
      </w:r>
      <w:r w:rsidR="00A9613B" w:rsidRPr="00A9613B">
        <w:rPr>
          <w:rStyle w:val="a4"/>
          <w:rFonts w:ascii="Times New Roman" w:hAnsi="Times New Roman"/>
          <w:b w:val="0"/>
          <w:sz w:val="26"/>
          <w:szCs w:val="26"/>
        </w:rPr>
        <w:t>1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– 202</w:t>
      </w:r>
      <w:r w:rsidR="00A9613B" w:rsidRPr="00A9613B">
        <w:rPr>
          <w:rStyle w:val="a4"/>
          <w:rFonts w:ascii="Times New Roman" w:hAnsi="Times New Roman"/>
          <w:b w:val="0"/>
          <w:sz w:val="26"/>
          <w:szCs w:val="26"/>
        </w:rPr>
        <w:t>2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годы по Форме № 62, за 202</w:t>
      </w:r>
      <w:r w:rsidR="00A9613B" w:rsidRPr="00A9613B">
        <w:rPr>
          <w:rStyle w:val="a4"/>
          <w:rFonts w:ascii="Times New Roman" w:hAnsi="Times New Roman"/>
          <w:b w:val="0"/>
          <w:sz w:val="26"/>
          <w:szCs w:val="26"/>
        </w:rPr>
        <w:t>3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на основании статистических данных </w:t>
      </w:r>
      <w:r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>за 202</w:t>
      </w:r>
      <w:r w:rsidR="00A9613B" w:rsidRPr="00A9613B">
        <w:rPr>
          <w:rStyle w:val="a4"/>
          <w:rFonts w:ascii="Times New Roman" w:hAnsi="Times New Roman"/>
          <w:b w:val="0"/>
          <w:sz w:val="26"/>
          <w:szCs w:val="26"/>
        </w:rPr>
        <w:t>3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год по состоянию на 1 число месяца, в котором подается уведомление.</w:t>
      </w:r>
    </w:p>
    <w:p w14:paraId="5F1617DB" w14:textId="44C0D6C4" w:rsid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14:paraId="3BD4D30F" w14:textId="77777777" w:rsidR="000A3A1C" w:rsidRPr="0033429F" w:rsidRDefault="000A3A1C" w:rsidP="000A3A1C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Медицинская организация прилагает к уведомлению копии лицензии медицинской организации на осуществление медицинской деятельности, сведения </w:t>
      </w:r>
      <w:r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и дебиторской задолженности </w:t>
      </w:r>
      <w:r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(за исключением медицинских организаций, не осуществлявших до даты подачи уведомления медицинскую деятельность).</w:t>
      </w:r>
    </w:p>
    <w:p w14:paraId="16AC8659" w14:textId="23E68F59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К уведомлению прикрепляются следующие графические копии документов:</w:t>
      </w:r>
    </w:p>
    <w:p w14:paraId="73AAC9A3" w14:textId="1AB98261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1.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</w:r>
      <w:r w:rsidR="001D7C55" w:rsidRPr="001D7C55">
        <w:rPr>
          <w:rStyle w:val="a4"/>
          <w:rFonts w:ascii="Times New Roman" w:hAnsi="Times New Roman"/>
          <w:b w:val="0"/>
          <w:sz w:val="26"/>
          <w:szCs w:val="26"/>
        </w:rPr>
        <w:t>выписк</w:t>
      </w:r>
      <w:r w:rsidR="001D7C55">
        <w:rPr>
          <w:rStyle w:val="a4"/>
          <w:rFonts w:ascii="Times New Roman" w:hAnsi="Times New Roman"/>
          <w:b w:val="0"/>
          <w:sz w:val="26"/>
          <w:szCs w:val="26"/>
        </w:rPr>
        <w:t>а</w:t>
      </w:r>
      <w:r w:rsidR="001D7C55" w:rsidRPr="001D7C55">
        <w:rPr>
          <w:rStyle w:val="a4"/>
          <w:rFonts w:ascii="Times New Roman" w:hAnsi="Times New Roman"/>
          <w:b w:val="0"/>
          <w:sz w:val="26"/>
          <w:szCs w:val="26"/>
        </w:rPr>
        <w:t xml:space="preserve"> из реестра лицензий в отношении лицензии медицинской организации на осуществление медицинской деятельности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(тип документа – лицензия);</w:t>
      </w:r>
    </w:p>
    <w:p w14:paraId="7A067317" w14:textId="31A2ED0A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2.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штатное расписание по форме Т–3, утвержденной постановлением Госкомстата РФ от 05.01.2004 г. №1 (действующее на момент подачи Уведомления) </w:t>
      </w:r>
      <w:r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>и штатное замещение по году (тип документа – Сведения о кадровом и материально–техническом оснащении);</w:t>
      </w:r>
    </w:p>
    <w:p w14:paraId="647A2361" w14:textId="526C6835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3.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оборотно–сальдовая ведомость по основным средствам, в части медицинского оборудования, которое используется в целях оказания медицинской помощи в рамках ОМС (на дату подачи Уведомления) (тип документа – Сведения </w:t>
      </w:r>
      <w:r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>о кадровом и материально–техническом оснащении);</w:t>
      </w:r>
    </w:p>
    <w:p w14:paraId="3193C163" w14:textId="044FB5B6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4.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>план финансово–хозяйственной деятельности 20</w:t>
      </w:r>
      <w:r w:rsidR="000B3532" w:rsidRPr="000B3532">
        <w:rPr>
          <w:rStyle w:val="a4"/>
          <w:rFonts w:ascii="Times New Roman" w:hAnsi="Times New Roman"/>
          <w:b w:val="0"/>
          <w:sz w:val="26"/>
          <w:szCs w:val="26"/>
        </w:rPr>
        <w:t>2</w:t>
      </w:r>
      <w:r w:rsidR="001D7C55">
        <w:rPr>
          <w:rStyle w:val="a4"/>
          <w:rFonts w:ascii="Times New Roman" w:hAnsi="Times New Roman"/>
          <w:b w:val="0"/>
          <w:sz w:val="26"/>
          <w:szCs w:val="26"/>
        </w:rPr>
        <w:t>0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г., на 202</w:t>
      </w:r>
      <w:r w:rsidR="001D7C55">
        <w:rPr>
          <w:rStyle w:val="a4"/>
          <w:rFonts w:ascii="Times New Roman" w:hAnsi="Times New Roman"/>
          <w:b w:val="0"/>
          <w:sz w:val="26"/>
          <w:szCs w:val="26"/>
        </w:rPr>
        <w:t>1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г., </w:t>
      </w:r>
      <w:r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>на 202</w:t>
      </w:r>
      <w:r w:rsidR="001D7C55">
        <w:rPr>
          <w:rStyle w:val="a4"/>
          <w:rFonts w:ascii="Times New Roman" w:hAnsi="Times New Roman"/>
          <w:b w:val="0"/>
          <w:sz w:val="26"/>
          <w:szCs w:val="26"/>
        </w:rPr>
        <w:t>2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г. (при наличии; для медицинских организаций, подведомственных Министерству здравоохранения Калининградской области – обязательно (сформированный и утвержденный в соответствии с Порядком, установленным приказами Министерства здравоохранения Калининградской области от 29.11.2019 г. №833, от 12.12.2018 г. №711) (тип документа – Сведения о финансово–хозяйственной деятельности);</w:t>
      </w:r>
    </w:p>
    <w:p w14:paraId="635DBD74" w14:textId="68BABE00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5.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бухгалтерский баланс и отчет о финансовых результатах по формам, установленным приказом Министерства финансов РФ от 02.07.2010 г. №66н </w:t>
      </w:r>
      <w:r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lastRenderedPageBreak/>
        <w:t>(за 20</w:t>
      </w:r>
      <w:r w:rsidR="000B3532" w:rsidRPr="000B3532">
        <w:rPr>
          <w:rStyle w:val="a4"/>
          <w:rFonts w:ascii="Times New Roman" w:hAnsi="Times New Roman"/>
          <w:b w:val="0"/>
          <w:sz w:val="26"/>
          <w:szCs w:val="26"/>
        </w:rPr>
        <w:t>2</w:t>
      </w:r>
      <w:r w:rsidR="001D7C55">
        <w:rPr>
          <w:rStyle w:val="a4"/>
          <w:rFonts w:ascii="Times New Roman" w:hAnsi="Times New Roman"/>
          <w:b w:val="0"/>
          <w:sz w:val="26"/>
          <w:szCs w:val="26"/>
        </w:rPr>
        <w:t>0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г., за 202</w:t>
      </w:r>
      <w:r w:rsidR="001D7C55">
        <w:rPr>
          <w:rStyle w:val="a4"/>
          <w:rFonts w:ascii="Times New Roman" w:hAnsi="Times New Roman"/>
          <w:b w:val="0"/>
          <w:sz w:val="26"/>
          <w:szCs w:val="26"/>
        </w:rPr>
        <w:t>1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г., за 202</w:t>
      </w:r>
      <w:r w:rsidR="001D7C55">
        <w:rPr>
          <w:rStyle w:val="a4"/>
          <w:rFonts w:ascii="Times New Roman" w:hAnsi="Times New Roman"/>
          <w:b w:val="0"/>
          <w:sz w:val="26"/>
          <w:szCs w:val="26"/>
        </w:rPr>
        <w:t>2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 xml:space="preserve"> г.) (тип документа – Сведения о финансово–хозяйственной деятельности);</w:t>
      </w:r>
    </w:p>
    <w:p w14:paraId="1E39EC66" w14:textId="77777777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6.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>структура учреждения по форме, принятой в медицинской организации (при наличии; для медицинских организаций, подведомственных Министерству здравоохранения Калининградской области – обязательно) (тип документа – Сведения о кадровом и материально–техническом оснащении);</w:t>
      </w:r>
    </w:p>
    <w:p w14:paraId="2F2ED60E" w14:textId="77777777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7.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>сведения по дебиторской и кредиторской задолженности (тип документа – Сведения о финансово–хозяйственной деятельности);</w:t>
      </w:r>
    </w:p>
    <w:p w14:paraId="32D69820" w14:textId="77777777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8.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>форма № 30 «Сведения о медицинской организации» (тип документа – Иное).</w:t>
      </w:r>
    </w:p>
    <w:p w14:paraId="6D96D093" w14:textId="13FAE919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Также рекомендуется приложить:</w:t>
      </w:r>
    </w:p>
    <w:p w14:paraId="4DCC8625" w14:textId="77777777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9.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>устав организации (тип документа – Иное);</w:t>
      </w:r>
    </w:p>
    <w:p w14:paraId="3A432544" w14:textId="77777777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10.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>выписку ЕГРЮЛ (тип документа – Иное);</w:t>
      </w:r>
    </w:p>
    <w:p w14:paraId="3CF963CA" w14:textId="77777777" w:rsidR="002E08F0" w:rsidRPr="002E08F0" w:rsidRDefault="002E08F0" w:rsidP="002E08F0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2E08F0">
        <w:rPr>
          <w:rStyle w:val="a4"/>
          <w:rFonts w:ascii="Times New Roman" w:hAnsi="Times New Roman"/>
          <w:b w:val="0"/>
          <w:sz w:val="26"/>
          <w:szCs w:val="26"/>
        </w:rPr>
        <w:t>11.</w:t>
      </w:r>
      <w:r w:rsidRPr="002E08F0">
        <w:rPr>
          <w:rStyle w:val="a4"/>
          <w:rFonts w:ascii="Times New Roman" w:hAnsi="Times New Roman"/>
          <w:b w:val="0"/>
          <w:sz w:val="26"/>
          <w:szCs w:val="26"/>
        </w:rPr>
        <w:tab/>
        <w:t>уведомление о кодах ОК ТЭИ (тип документа – Иное).</w:t>
      </w:r>
    </w:p>
    <w:p w14:paraId="320DDB93" w14:textId="77777777" w:rsidR="00B95A5F" w:rsidRPr="0033429F" w:rsidRDefault="00B95A5F" w:rsidP="00B801C8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14:paraId="7E8E4D8F" w14:textId="6566B3A8" w:rsidR="00D25482" w:rsidRPr="0033429F" w:rsidRDefault="00D25482" w:rsidP="00D25482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В течение трех рабочих дней со дня направления медицинской организацией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br/>
        <w:t>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Правилами, и срокам подачи уведомления, установленным статьей 15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14:paraId="34426FD8" w14:textId="1B32E419" w:rsidR="00D25482" w:rsidRPr="0033429F" w:rsidRDefault="00D25482" w:rsidP="00D25482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При выявлении несоответствия уведомления, направленного медицинской организацией в соответствии с пунктом 105 Правил, правилам его формирования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и (или) срокам подачи уведомления, установленным статьей 15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</w:t>
      </w:r>
      <w:r w:rsid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о несоответствии уведомления правилам и срокам его подачи.</w:t>
      </w:r>
    </w:p>
    <w:p w14:paraId="73C985E9" w14:textId="77777777" w:rsidR="00D25482" w:rsidRPr="0033429F" w:rsidRDefault="00D25482" w:rsidP="00D25482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</w:p>
    <w:p w14:paraId="61CB9D1E" w14:textId="3AC67097" w:rsidR="008D745B" w:rsidRPr="0033429F" w:rsidRDefault="00D25482" w:rsidP="00D25482">
      <w:pPr>
        <w:pStyle w:val="ac"/>
        <w:ind w:firstLine="567"/>
        <w:jc w:val="both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При получении протокола о несоответствии уведомления правилам </w:t>
      </w:r>
      <w:r w:rsidR="001E2706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его формирования медицинская организация вправе внести уточнения в уведомление и повторно представить его в территориальный фонд в рамках сроков, предусмотренных в статье 15 Федерального закона.</w:t>
      </w:r>
    </w:p>
    <w:p w14:paraId="660A2F6C" w14:textId="214F635F" w:rsidR="007B7DE5" w:rsidRPr="0033429F" w:rsidRDefault="007B7DE5" w:rsidP="00081FBF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Медицинские организации, включенные в реестр медицинских организаций, </w:t>
      </w:r>
      <w:r w:rsidR="001E2706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в соответствии с частью 4 статьи 15 Федерального закона</w:t>
      </w:r>
      <w:r w:rsidR="008D745B"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и пунктом 109 Правил ОМС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</w:t>
      </w:r>
      <w:r w:rsidR="001E2706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за исключением случаев ликвидации медицинской организации, утраты права </w:t>
      </w:r>
      <w:r w:rsidR="001E2706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на осуществление медицинской деятельности, банкротства, расторжения договора </w:t>
      </w:r>
      <w:r w:rsidR="001E2706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на оказание и оплату медицинской помощи по обязательному медицинскому 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lastRenderedPageBreak/>
        <w:t>страхованию (далее - договор на оказание и оплату медицинской помощи) или иных предусмотренных законодательством Российской Федерации случаев.</w:t>
      </w:r>
    </w:p>
    <w:p w14:paraId="2FCA2D3C" w14:textId="7DA40495" w:rsidR="007B7DE5" w:rsidRPr="0033429F" w:rsidRDefault="007B7DE5" w:rsidP="00081FBF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Исключение медицинских организаций из реестра медицинских организаций </w:t>
      </w:r>
      <w:r w:rsidR="00856147" w:rsidRPr="0033429F">
        <w:rPr>
          <w:rStyle w:val="a4"/>
          <w:rFonts w:ascii="Times New Roman" w:hAnsi="Times New Roman"/>
          <w:b w:val="0"/>
          <w:sz w:val="26"/>
          <w:szCs w:val="26"/>
        </w:rPr>
        <w:br/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>в случаях, указанных в пункте 1</w:t>
      </w:r>
      <w:r w:rsidR="008D745B" w:rsidRPr="0033429F">
        <w:rPr>
          <w:rStyle w:val="a4"/>
          <w:rFonts w:ascii="Times New Roman" w:hAnsi="Times New Roman"/>
          <w:b w:val="0"/>
          <w:sz w:val="26"/>
          <w:szCs w:val="26"/>
        </w:rPr>
        <w:t>09</w:t>
      </w:r>
      <w:r w:rsidRPr="0033429F">
        <w:rPr>
          <w:rStyle w:val="a4"/>
          <w:rFonts w:ascii="Times New Roman" w:hAnsi="Times New Roman"/>
          <w:b w:val="0"/>
          <w:sz w:val="26"/>
          <w:szCs w:val="26"/>
        </w:rPr>
        <w:t xml:space="preserve"> Правил, осуществляется в течение одного рабочего дня с даты получения территориальным фондом указанных сведений.</w:t>
      </w:r>
    </w:p>
    <w:p w14:paraId="7A3618F5" w14:textId="77777777" w:rsidR="00081FBF" w:rsidRPr="0033429F" w:rsidRDefault="00081FBF" w:rsidP="00081FBF">
      <w:pPr>
        <w:pStyle w:val="ac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14:paraId="086857C2" w14:textId="5E701B1E" w:rsidR="00856147" w:rsidRPr="0033429F" w:rsidRDefault="00856147" w:rsidP="00081FBF">
      <w:pPr>
        <w:pStyle w:val="ac"/>
        <w:ind w:firstLine="567"/>
        <w:jc w:val="both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33429F">
        <w:rPr>
          <w:rFonts w:ascii="Times New Roman" w:hAnsi="Times New Roman"/>
          <w:bCs/>
          <w:i/>
          <w:sz w:val="26"/>
          <w:szCs w:val="26"/>
        </w:rPr>
        <w:t xml:space="preserve">Учитывая процедуру проверки и возможной корректировки представленных сведений, </w:t>
      </w:r>
      <w:r w:rsidRPr="000A3A1C">
        <w:rPr>
          <w:rFonts w:ascii="Times New Roman" w:hAnsi="Times New Roman"/>
          <w:bCs/>
          <w:i/>
          <w:sz w:val="26"/>
          <w:szCs w:val="26"/>
          <w:u w:val="single"/>
        </w:rPr>
        <w:t>рекомендуем</w:t>
      </w:r>
      <w:r w:rsidRPr="0033429F">
        <w:rPr>
          <w:rFonts w:ascii="Times New Roman" w:hAnsi="Times New Roman"/>
          <w:bCs/>
          <w:i/>
          <w:sz w:val="26"/>
          <w:szCs w:val="26"/>
        </w:rPr>
        <w:t xml:space="preserve"> осуществить </w:t>
      </w:r>
      <w:r w:rsidR="008D745B" w:rsidRPr="0033429F">
        <w:rPr>
          <w:rFonts w:ascii="Times New Roman" w:hAnsi="Times New Roman"/>
          <w:bCs/>
          <w:i/>
          <w:sz w:val="26"/>
          <w:szCs w:val="26"/>
        </w:rPr>
        <w:t>формирование</w:t>
      </w:r>
      <w:r w:rsidRPr="0033429F">
        <w:rPr>
          <w:rFonts w:ascii="Times New Roman" w:hAnsi="Times New Roman"/>
          <w:bCs/>
          <w:i/>
          <w:sz w:val="26"/>
          <w:szCs w:val="26"/>
        </w:rPr>
        <w:t xml:space="preserve"> Уведомлений в </w:t>
      </w:r>
      <w:r w:rsidR="008D745B" w:rsidRPr="0033429F">
        <w:rPr>
          <w:rFonts w:ascii="Times New Roman" w:hAnsi="Times New Roman"/>
          <w:bCs/>
          <w:i/>
          <w:sz w:val="26"/>
          <w:szCs w:val="26"/>
        </w:rPr>
        <w:t>ГИС ОМС</w:t>
      </w:r>
      <w:r w:rsidR="00081FBF" w:rsidRPr="0033429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1E2706">
        <w:rPr>
          <w:rFonts w:ascii="Times New Roman" w:hAnsi="Times New Roman"/>
          <w:bCs/>
          <w:i/>
          <w:sz w:val="26"/>
          <w:szCs w:val="26"/>
        </w:rPr>
        <w:br/>
      </w:r>
      <w:r w:rsidR="00EA5360">
        <w:rPr>
          <w:rFonts w:ascii="Times New Roman" w:hAnsi="Times New Roman"/>
          <w:b/>
          <w:bCs/>
          <w:i/>
          <w:sz w:val="26"/>
          <w:szCs w:val="26"/>
          <w:u w:val="single"/>
        </w:rPr>
        <w:t>не позднее</w:t>
      </w:r>
      <w:r w:rsidRPr="0033429F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</w:t>
      </w:r>
      <w:r w:rsidR="00D3322D">
        <w:rPr>
          <w:rFonts w:ascii="Times New Roman" w:hAnsi="Times New Roman"/>
          <w:b/>
          <w:bCs/>
          <w:i/>
          <w:sz w:val="26"/>
          <w:szCs w:val="26"/>
          <w:u w:val="single"/>
        </w:rPr>
        <w:t>1</w:t>
      </w:r>
      <w:r w:rsidR="001D7C55">
        <w:rPr>
          <w:rFonts w:ascii="Times New Roman" w:hAnsi="Times New Roman"/>
          <w:b/>
          <w:bCs/>
          <w:i/>
          <w:sz w:val="26"/>
          <w:szCs w:val="26"/>
          <w:u w:val="single"/>
        </w:rPr>
        <w:t>8</w:t>
      </w:r>
      <w:r w:rsidRPr="0033429F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августа</w:t>
      </w:r>
      <w:r w:rsidR="00EA5360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202</w:t>
      </w:r>
      <w:r w:rsidR="001D7C55">
        <w:rPr>
          <w:rFonts w:ascii="Times New Roman" w:hAnsi="Times New Roman"/>
          <w:b/>
          <w:bCs/>
          <w:i/>
          <w:sz w:val="26"/>
          <w:szCs w:val="26"/>
          <w:u w:val="single"/>
        </w:rPr>
        <w:t>3</w:t>
      </w:r>
      <w:r w:rsidR="00EA5360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года</w:t>
      </w:r>
      <w:r w:rsidRPr="0033429F">
        <w:rPr>
          <w:rFonts w:ascii="Times New Roman" w:hAnsi="Times New Roman"/>
          <w:b/>
          <w:bCs/>
          <w:i/>
          <w:sz w:val="26"/>
          <w:szCs w:val="26"/>
          <w:u w:val="single"/>
        </w:rPr>
        <w:t>.</w:t>
      </w:r>
    </w:p>
    <w:p w14:paraId="3ECB3BCE" w14:textId="34C780A0" w:rsidR="008D745B" w:rsidRDefault="008D745B" w:rsidP="00081FBF">
      <w:pPr>
        <w:pStyle w:val="ac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</w:p>
    <w:p w14:paraId="0E873CA8" w14:textId="544A5406" w:rsidR="002E08F0" w:rsidRPr="002E08F0" w:rsidRDefault="002E08F0" w:rsidP="002E08F0">
      <w:pPr>
        <w:pStyle w:val="ac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2E08F0">
        <w:rPr>
          <w:rFonts w:ascii="Times New Roman" w:hAnsi="Times New Roman"/>
          <w:bCs/>
          <w:i/>
          <w:sz w:val="26"/>
          <w:szCs w:val="26"/>
        </w:rPr>
        <w:t xml:space="preserve">Убедительно просим оставлять уведомления в статусе «Черновик», информировать ТФОМС о готовности к проверке внесенных сведений. После проверки ТФОМС информирует Вас либо о наличии ошибок/неточностей, либо </w:t>
      </w:r>
      <w:r>
        <w:rPr>
          <w:rFonts w:ascii="Times New Roman" w:hAnsi="Times New Roman"/>
          <w:bCs/>
          <w:i/>
          <w:sz w:val="26"/>
          <w:szCs w:val="26"/>
        </w:rPr>
        <w:br/>
      </w:r>
      <w:r w:rsidRPr="002E08F0">
        <w:rPr>
          <w:rFonts w:ascii="Times New Roman" w:hAnsi="Times New Roman"/>
          <w:bCs/>
          <w:i/>
          <w:sz w:val="26"/>
          <w:szCs w:val="26"/>
        </w:rPr>
        <w:t>о необходимости утверждения на уровне медицинской организации.</w:t>
      </w:r>
    </w:p>
    <w:p w14:paraId="752EA3ED" w14:textId="77777777" w:rsidR="002E08F0" w:rsidRPr="002E08F0" w:rsidRDefault="002E08F0" w:rsidP="002E08F0">
      <w:pPr>
        <w:pStyle w:val="ac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</w:p>
    <w:p w14:paraId="1953A7B5" w14:textId="42865CAC" w:rsidR="002E08F0" w:rsidRPr="002E08F0" w:rsidRDefault="002E08F0" w:rsidP="002E08F0">
      <w:pPr>
        <w:pStyle w:val="ac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2E08F0">
        <w:rPr>
          <w:rFonts w:ascii="Times New Roman" w:hAnsi="Times New Roman"/>
          <w:bCs/>
          <w:i/>
          <w:sz w:val="26"/>
          <w:szCs w:val="26"/>
        </w:rPr>
        <w:t xml:space="preserve">В случае возникновения вопросов по заполнению уведомлений обращайтесь </w:t>
      </w:r>
      <w:r>
        <w:rPr>
          <w:rFonts w:ascii="Times New Roman" w:hAnsi="Times New Roman"/>
          <w:bCs/>
          <w:i/>
          <w:sz w:val="26"/>
          <w:szCs w:val="26"/>
        </w:rPr>
        <w:br/>
      </w:r>
      <w:r w:rsidRPr="002E08F0">
        <w:rPr>
          <w:rFonts w:ascii="Times New Roman" w:hAnsi="Times New Roman"/>
          <w:bCs/>
          <w:i/>
          <w:sz w:val="26"/>
          <w:szCs w:val="26"/>
        </w:rPr>
        <w:t>по телефонам:</w:t>
      </w:r>
    </w:p>
    <w:p w14:paraId="39559C80" w14:textId="77777777" w:rsidR="002E08F0" w:rsidRPr="002E08F0" w:rsidRDefault="002E08F0" w:rsidP="002E08F0">
      <w:pPr>
        <w:pStyle w:val="ac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2E08F0">
        <w:rPr>
          <w:rFonts w:ascii="Times New Roman" w:hAnsi="Times New Roman"/>
          <w:bCs/>
          <w:i/>
          <w:sz w:val="26"/>
          <w:szCs w:val="26"/>
        </w:rPr>
        <w:t>1.</w:t>
      </w:r>
      <w:r w:rsidRPr="002E08F0">
        <w:rPr>
          <w:rFonts w:ascii="Times New Roman" w:hAnsi="Times New Roman"/>
          <w:bCs/>
          <w:i/>
          <w:sz w:val="26"/>
          <w:szCs w:val="26"/>
        </w:rPr>
        <w:tab/>
        <w:t>8-4012-313-597 Штерц Николай Константинович</w:t>
      </w:r>
    </w:p>
    <w:p w14:paraId="649E535D" w14:textId="65A7CD56" w:rsidR="002E08F0" w:rsidRDefault="002E08F0" w:rsidP="002E08F0">
      <w:pPr>
        <w:pStyle w:val="ac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2E08F0">
        <w:rPr>
          <w:rFonts w:ascii="Times New Roman" w:hAnsi="Times New Roman"/>
          <w:bCs/>
          <w:i/>
          <w:sz w:val="26"/>
          <w:szCs w:val="26"/>
        </w:rPr>
        <w:t>2.</w:t>
      </w:r>
      <w:r w:rsidRPr="002E08F0">
        <w:rPr>
          <w:rFonts w:ascii="Times New Roman" w:hAnsi="Times New Roman"/>
          <w:bCs/>
          <w:i/>
          <w:sz w:val="26"/>
          <w:szCs w:val="26"/>
        </w:rPr>
        <w:tab/>
        <w:t>8-4012-313-</w:t>
      </w:r>
      <w:r w:rsidR="001D7C55">
        <w:rPr>
          <w:rFonts w:ascii="Times New Roman" w:hAnsi="Times New Roman"/>
          <w:bCs/>
          <w:i/>
          <w:sz w:val="26"/>
          <w:szCs w:val="26"/>
        </w:rPr>
        <w:t>595</w:t>
      </w:r>
      <w:r w:rsidRPr="002E08F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1D7C55">
        <w:rPr>
          <w:rFonts w:ascii="Times New Roman" w:hAnsi="Times New Roman"/>
          <w:bCs/>
          <w:i/>
          <w:sz w:val="26"/>
          <w:szCs w:val="26"/>
        </w:rPr>
        <w:t>Леонова Ирина Юрьевна</w:t>
      </w:r>
    </w:p>
    <w:sectPr w:rsidR="002E08F0" w:rsidSect="003342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54B3" w14:textId="77777777" w:rsidR="0032452E" w:rsidRDefault="0032452E" w:rsidP="00221B83">
      <w:pPr>
        <w:spacing w:after="0" w:line="240" w:lineRule="auto"/>
      </w:pPr>
      <w:r>
        <w:separator/>
      </w:r>
    </w:p>
  </w:endnote>
  <w:endnote w:type="continuationSeparator" w:id="0">
    <w:p w14:paraId="52097E0B" w14:textId="77777777" w:rsidR="0032452E" w:rsidRDefault="0032452E" w:rsidP="0022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42FD" w14:textId="77777777" w:rsidR="0032452E" w:rsidRDefault="0032452E" w:rsidP="00221B83">
      <w:pPr>
        <w:spacing w:after="0" w:line="240" w:lineRule="auto"/>
      </w:pPr>
      <w:r>
        <w:separator/>
      </w:r>
    </w:p>
  </w:footnote>
  <w:footnote w:type="continuationSeparator" w:id="0">
    <w:p w14:paraId="3BABFAE1" w14:textId="77777777" w:rsidR="0032452E" w:rsidRDefault="0032452E" w:rsidP="0022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A490A"/>
    <w:multiLevelType w:val="hybridMultilevel"/>
    <w:tmpl w:val="7CE4B17E"/>
    <w:lvl w:ilvl="0" w:tplc="6A26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3177F"/>
    <w:multiLevelType w:val="hybridMultilevel"/>
    <w:tmpl w:val="2F96D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B43053"/>
    <w:multiLevelType w:val="multilevel"/>
    <w:tmpl w:val="954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629D4"/>
    <w:multiLevelType w:val="hybridMultilevel"/>
    <w:tmpl w:val="B5F4E6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06013E"/>
    <w:multiLevelType w:val="hybridMultilevel"/>
    <w:tmpl w:val="407E6B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400123">
    <w:abstractNumId w:val="2"/>
  </w:num>
  <w:num w:numId="2" w16cid:durableId="1001852628">
    <w:abstractNumId w:val="4"/>
  </w:num>
  <w:num w:numId="3" w16cid:durableId="768546176">
    <w:abstractNumId w:val="3"/>
  </w:num>
  <w:num w:numId="4" w16cid:durableId="805858021">
    <w:abstractNumId w:val="0"/>
  </w:num>
  <w:num w:numId="5" w16cid:durableId="116604930">
    <w:abstractNumId w:val="1"/>
  </w:num>
  <w:num w:numId="6" w16cid:durableId="649868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36"/>
    <w:rsid w:val="00013047"/>
    <w:rsid w:val="0003624E"/>
    <w:rsid w:val="00056CC7"/>
    <w:rsid w:val="00065051"/>
    <w:rsid w:val="00065FCB"/>
    <w:rsid w:val="00073661"/>
    <w:rsid w:val="00081FBF"/>
    <w:rsid w:val="00082EE1"/>
    <w:rsid w:val="00084C46"/>
    <w:rsid w:val="00092D90"/>
    <w:rsid w:val="000A3A1C"/>
    <w:rsid w:val="000A79B6"/>
    <w:rsid w:val="000B3532"/>
    <w:rsid w:val="000C12F0"/>
    <w:rsid w:val="000C5A32"/>
    <w:rsid w:val="000E22AD"/>
    <w:rsid w:val="000E46E1"/>
    <w:rsid w:val="000E6B2F"/>
    <w:rsid w:val="000E6D32"/>
    <w:rsid w:val="000F4776"/>
    <w:rsid w:val="0011336C"/>
    <w:rsid w:val="0011588C"/>
    <w:rsid w:val="00123C37"/>
    <w:rsid w:val="001428F0"/>
    <w:rsid w:val="00143543"/>
    <w:rsid w:val="00151D27"/>
    <w:rsid w:val="001522EE"/>
    <w:rsid w:val="00155EEB"/>
    <w:rsid w:val="00157E4F"/>
    <w:rsid w:val="00160A80"/>
    <w:rsid w:val="00175E52"/>
    <w:rsid w:val="00181CFB"/>
    <w:rsid w:val="001C5FFA"/>
    <w:rsid w:val="001C74F8"/>
    <w:rsid w:val="001D56E2"/>
    <w:rsid w:val="001D7C55"/>
    <w:rsid w:val="001E2706"/>
    <w:rsid w:val="001E6D89"/>
    <w:rsid w:val="001F7630"/>
    <w:rsid w:val="00206D79"/>
    <w:rsid w:val="002076CE"/>
    <w:rsid w:val="00210BCA"/>
    <w:rsid w:val="00216F63"/>
    <w:rsid w:val="00221B83"/>
    <w:rsid w:val="002237D6"/>
    <w:rsid w:val="002343E3"/>
    <w:rsid w:val="002427D5"/>
    <w:rsid w:val="00246E38"/>
    <w:rsid w:val="00250436"/>
    <w:rsid w:val="002606A4"/>
    <w:rsid w:val="002641E0"/>
    <w:rsid w:val="002838F5"/>
    <w:rsid w:val="002933E3"/>
    <w:rsid w:val="00295C38"/>
    <w:rsid w:val="002A028D"/>
    <w:rsid w:val="002B3238"/>
    <w:rsid w:val="002B38A8"/>
    <w:rsid w:val="002C00D8"/>
    <w:rsid w:val="002C3039"/>
    <w:rsid w:val="002C7E7E"/>
    <w:rsid w:val="002D737C"/>
    <w:rsid w:val="002E08F0"/>
    <w:rsid w:val="002E630B"/>
    <w:rsid w:val="003010D5"/>
    <w:rsid w:val="00304F42"/>
    <w:rsid w:val="00314731"/>
    <w:rsid w:val="0032452E"/>
    <w:rsid w:val="0033147C"/>
    <w:rsid w:val="0033429F"/>
    <w:rsid w:val="00335BBA"/>
    <w:rsid w:val="00336844"/>
    <w:rsid w:val="00365948"/>
    <w:rsid w:val="003732CC"/>
    <w:rsid w:val="00375C1A"/>
    <w:rsid w:val="0037779E"/>
    <w:rsid w:val="00393700"/>
    <w:rsid w:val="003943B1"/>
    <w:rsid w:val="003963D8"/>
    <w:rsid w:val="003A4E52"/>
    <w:rsid w:val="003C5EAA"/>
    <w:rsid w:val="003D34FD"/>
    <w:rsid w:val="003F4A25"/>
    <w:rsid w:val="003F5B3E"/>
    <w:rsid w:val="00402C79"/>
    <w:rsid w:val="00411336"/>
    <w:rsid w:val="004116EA"/>
    <w:rsid w:val="004125DB"/>
    <w:rsid w:val="00416C08"/>
    <w:rsid w:val="0042218D"/>
    <w:rsid w:val="0043345D"/>
    <w:rsid w:val="00435B37"/>
    <w:rsid w:val="00442EAB"/>
    <w:rsid w:val="004432E9"/>
    <w:rsid w:val="00465FD5"/>
    <w:rsid w:val="0047104D"/>
    <w:rsid w:val="00476ACF"/>
    <w:rsid w:val="00482164"/>
    <w:rsid w:val="004B6F2F"/>
    <w:rsid w:val="004C1821"/>
    <w:rsid w:val="004F4ADF"/>
    <w:rsid w:val="005046C8"/>
    <w:rsid w:val="00514F09"/>
    <w:rsid w:val="00530819"/>
    <w:rsid w:val="00530826"/>
    <w:rsid w:val="00536319"/>
    <w:rsid w:val="00540CF6"/>
    <w:rsid w:val="00541378"/>
    <w:rsid w:val="00541400"/>
    <w:rsid w:val="00544762"/>
    <w:rsid w:val="00553E1D"/>
    <w:rsid w:val="00563765"/>
    <w:rsid w:val="005846CC"/>
    <w:rsid w:val="00592C7E"/>
    <w:rsid w:val="005940F1"/>
    <w:rsid w:val="005A597B"/>
    <w:rsid w:val="005A5BB8"/>
    <w:rsid w:val="005B47EC"/>
    <w:rsid w:val="005B74C2"/>
    <w:rsid w:val="005D0E8B"/>
    <w:rsid w:val="005D1E16"/>
    <w:rsid w:val="005E08BA"/>
    <w:rsid w:val="005E570C"/>
    <w:rsid w:val="005F17BA"/>
    <w:rsid w:val="005F389D"/>
    <w:rsid w:val="005F7019"/>
    <w:rsid w:val="005F7E9C"/>
    <w:rsid w:val="00604D4E"/>
    <w:rsid w:val="00616DEE"/>
    <w:rsid w:val="00623DAB"/>
    <w:rsid w:val="00634698"/>
    <w:rsid w:val="00635F36"/>
    <w:rsid w:val="00644907"/>
    <w:rsid w:val="006452F0"/>
    <w:rsid w:val="00647C5C"/>
    <w:rsid w:val="0065509A"/>
    <w:rsid w:val="006625D0"/>
    <w:rsid w:val="006654A4"/>
    <w:rsid w:val="00680920"/>
    <w:rsid w:val="00680A60"/>
    <w:rsid w:val="00686A87"/>
    <w:rsid w:val="006937DF"/>
    <w:rsid w:val="006A1809"/>
    <w:rsid w:val="006A3B2A"/>
    <w:rsid w:val="006A4ED9"/>
    <w:rsid w:val="006B5EC9"/>
    <w:rsid w:val="006C1988"/>
    <w:rsid w:val="006C4DF5"/>
    <w:rsid w:val="006C52AF"/>
    <w:rsid w:val="006C7B21"/>
    <w:rsid w:val="006D37C3"/>
    <w:rsid w:val="006D47D9"/>
    <w:rsid w:val="006D5B73"/>
    <w:rsid w:val="006E587D"/>
    <w:rsid w:val="006E6AB3"/>
    <w:rsid w:val="006F3009"/>
    <w:rsid w:val="00703B02"/>
    <w:rsid w:val="007113A0"/>
    <w:rsid w:val="007453DE"/>
    <w:rsid w:val="0075035E"/>
    <w:rsid w:val="00754D80"/>
    <w:rsid w:val="00757BB1"/>
    <w:rsid w:val="00764AFE"/>
    <w:rsid w:val="007677A5"/>
    <w:rsid w:val="007741B6"/>
    <w:rsid w:val="00787585"/>
    <w:rsid w:val="007A5169"/>
    <w:rsid w:val="007B42BB"/>
    <w:rsid w:val="007B7DE5"/>
    <w:rsid w:val="007C082A"/>
    <w:rsid w:val="007C778E"/>
    <w:rsid w:val="007D1F4D"/>
    <w:rsid w:val="007E31A2"/>
    <w:rsid w:val="007F499A"/>
    <w:rsid w:val="00820753"/>
    <w:rsid w:val="00830B39"/>
    <w:rsid w:val="00832458"/>
    <w:rsid w:val="008536C8"/>
    <w:rsid w:val="00856147"/>
    <w:rsid w:val="00860A67"/>
    <w:rsid w:val="00876E69"/>
    <w:rsid w:val="00892AB0"/>
    <w:rsid w:val="00894415"/>
    <w:rsid w:val="00896BD0"/>
    <w:rsid w:val="008A35F0"/>
    <w:rsid w:val="008B59EA"/>
    <w:rsid w:val="008B6DF9"/>
    <w:rsid w:val="008C400D"/>
    <w:rsid w:val="008D745B"/>
    <w:rsid w:val="008E0CFD"/>
    <w:rsid w:val="008E55C3"/>
    <w:rsid w:val="008F726C"/>
    <w:rsid w:val="008F78FE"/>
    <w:rsid w:val="00903828"/>
    <w:rsid w:val="00930929"/>
    <w:rsid w:val="00933FC5"/>
    <w:rsid w:val="009376BF"/>
    <w:rsid w:val="00946BDF"/>
    <w:rsid w:val="009773DE"/>
    <w:rsid w:val="00986884"/>
    <w:rsid w:val="00990861"/>
    <w:rsid w:val="00994F63"/>
    <w:rsid w:val="009978CB"/>
    <w:rsid w:val="009A1B4D"/>
    <w:rsid w:val="009A2B65"/>
    <w:rsid w:val="009B7D3C"/>
    <w:rsid w:val="00A23573"/>
    <w:rsid w:val="00A25C35"/>
    <w:rsid w:val="00A32698"/>
    <w:rsid w:val="00A42B80"/>
    <w:rsid w:val="00A42F6D"/>
    <w:rsid w:val="00A47366"/>
    <w:rsid w:val="00A47C01"/>
    <w:rsid w:val="00A51199"/>
    <w:rsid w:val="00A51753"/>
    <w:rsid w:val="00A70A51"/>
    <w:rsid w:val="00A732B6"/>
    <w:rsid w:val="00A76179"/>
    <w:rsid w:val="00A8380E"/>
    <w:rsid w:val="00A8706A"/>
    <w:rsid w:val="00A9613B"/>
    <w:rsid w:val="00AA1C75"/>
    <w:rsid w:val="00AA74EF"/>
    <w:rsid w:val="00AB1184"/>
    <w:rsid w:val="00AB26A8"/>
    <w:rsid w:val="00AB3689"/>
    <w:rsid w:val="00AB5486"/>
    <w:rsid w:val="00AB7867"/>
    <w:rsid w:val="00AC0B92"/>
    <w:rsid w:val="00AC1554"/>
    <w:rsid w:val="00AC63C9"/>
    <w:rsid w:val="00AC7E6A"/>
    <w:rsid w:val="00AD3B22"/>
    <w:rsid w:val="00AD6FBF"/>
    <w:rsid w:val="00AE6ED5"/>
    <w:rsid w:val="00AF2610"/>
    <w:rsid w:val="00B063A7"/>
    <w:rsid w:val="00B1564F"/>
    <w:rsid w:val="00B30583"/>
    <w:rsid w:val="00B30B7D"/>
    <w:rsid w:val="00B32E95"/>
    <w:rsid w:val="00B334CB"/>
    <w:rsid w:val="00B37846"/>
    <w:rsid w:val="00B46AE7"/>
    <w:rsid w:val="00B755C6"/>
    <w:rsid w:val="00B7724F"/>
    <w:rsid w:val="00B801C8"/>
    <w:rsid w:val="00B80225"/>
    <w:rsid w:val="00B949FB"/>
    <w:rsid w:val="00B95A5F"/>
    <w:rsid w:val="00BA0A49"/>
    <w:rsid w:val="00BB1889"/>
    <w:rsid w:val="00BC3247"/>
    <w:rsid w:val="00BC6D81"/>
    <w:rsid w:val="00BD0264"/>
    <w:rsid w:val="00BE1C61"/>
    <w:rsid w:val="00BE2107"/>
    <w:rsid w:val="00BF23B0"/>
    <w:rsid w:val="00BF273D"/>
    <w:rsid w:val="00BF7D81"/>
    <w:rsid w:val="00C04AA2"/>
    <w:rsid w:val="00C10723"/>
    <w:rsid w:val="00C1088D"/>
    <w:rsid w:val="00C12606"/>
    <w:rsid w:val="00C12D7A"/>
    <w:rsid w:val="00C16432"/>
    <w:rsid w:val="00C22B4B"/>
    <w:rsid w:val="00C4264D"/>
    <w:rsid w:val="00C54075"/>
    <w:rsid w:val="00C56BD3"/>
    <w:rsid w:val="00C927AC"/>
    <w:rsid w:val="00CA01B5"/>
    <w:rsid w:val="00CA3D9F"/>
    <w:rsid w:val="00CB0CD6"/>
    <w:rsid w:val="00CB7CEC"/>
    <w:rsid w:val="00CC48CF"/>
    <w:rsid w:val="00CD2674"/>
    <w:rsid w:val="00CD6F62"/>
    <w:rsid w:val="00CF2537"/>
    <w:rsid w:val="00CF2EAE"/>
    <w:rsid w:val="00D162CB"/>
    <w:rsid w:val="00D173DD"/>
    <w:rsid w:val="00D25482"/>
    <w:rsid w:val="00D33216"/>
    <w:rsid w:val="00D3322D"/>
    <w:rsid w:val="00D4604E"/>
    <w:rsid w:val="00D618E0"/>
    <w:rsid w:val="00D73E7B"/>
    <w:rsid w:val="00DB0528"/>
    <w:rsid w:val="00DB7510"/>
    <w:rsid w:val="00DC3702"/>
    <w:rsid w:val="00DD1A1F"/>
    <w:rsid w:val="00DD2E47"/>
    <w:rsid w:val="00DD6558"/>
    <w:rsid w:val="00DE3AC8"/>
    <w:rsid w:val="00DE7372"/>
    <w:rsid w:val="00DF323B"/>
    <w:rsid w:val="00E0101C"/>
    <w:rsid w:val="00E10392"/>
    <w:rsid w:val="00E13C8C"/>
    <w:rsid w:val="00E15237"/>
    <w:rsid w:val="00E23E33"/>
    <w:rsid w:val="00E42855"/>
    <w:rsid w:val="00E44AFD"/>
    <w:rsid w:val="00E52553"/>
    <w:rsid w:val="00E60134"/>
    <w:rsid w:val="00E674BE"/>
    <w:rsid w:val="00E77E37"/>
    <w:rsid w:val="00E81268"/>
    <w:rsid w:val="00EA5360"/>
    <w:rsid w:val="00EB083A"/>
    <w:rsid w:val="00EB6548"/>
    <w:rsid w:val="00EF14F2"/>
    <w:rsid w:val="00F05E55"/>
    <w:rsid w:val="00F07423"/>
    <w:rsid w:val="00F2074D"/>
    <w:rsid w:val="00F320A8"/>
    <w:rsid w:val="00F4366E"/>
    <w:rsid w:val="00F45827"/>
    <w:rsid w:val="00F469D7"/>
    <w:rsid w:val="00F575BE"/>
    <w:rsid w:val="00F60B09"/>
    <w:rsid w:val="00F679F9"/>
    <w:rsid w:val="00F67D0F"/>
    <w:rsid w:val="00FA131E"/>
    <w:rsid w:val="00FA2681"/>
    <w:rsid w:val="00FA418D"/>
    <w:rsid w:val="00FA4701"/>
    <w:rsid w:val="00FC6DCD"/>
    <w:rsid w:val="00FD1C4E"/>
    <w:rsid w:val="00FE4816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CA11"/>
  <w15:chartTrackingRefBased/>
  <w15:docId w15:val="{0DEA131F-3626-4597-94D6-843C6E5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B3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2B38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F3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Обычный (веб)"/>
    <w:basedOn w:val="a"/>
    <w:uiPriority w:val="99"/>
    <w:unhideWhenUsed/>
    <w:rsid w:val="00D17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73DD"/>
    <w:rPr>
      <w:b/>
      <w:bCs/>
    </w:rPr>
  </w:style>
  <w:style w:type="character" w:customStyle="1" w:styleId="apple-converted-space">
    <w:name w:val="apple-converted-space"/>
    <w:rsid w:val="00CA3D9F"/>
  </w:style>
  <w:style w:type="character" w:styleId="a5">
    <w:name w:val="Hyperlink"/>
    <w:uiPriority w:val="99"/>
    <w:rsid w:val="00DD2E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2E47"/>
    <w:pPr>
      <w:spacing w:line="240" w:lineRule="atLeast"/>
      <w:ind w:left="720"/>
      <w:contextualSpacing/>
    </w:pPr>
  </w:style>
  <w:style w:type="table" w:styleId="a7">
    <w:name w:val="Table Grid"/>
    <w:basedOn w:val="a1"/>
    <w:uiPriority w:val="99"/>
    <w:rsid w:val="00221B8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221B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221B83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rsid w:val="00221B83"/>
    <w:rPr>
      <w:rFonts w:cs="Times New Roman"/>
      <w:vertAlign w:val="superscript"/>
    </w:rPr>
  </w:style>
  <w:style w:type="paragraph" w:customStyle="1" w:styleId="ab">
    <w:name w:val="Абзац с отступом"/>
    <w:basedOn w:val="a"/>
    <w:rsid w:val="00D73E7B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94F63"/>
    <w:rPr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CF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CF2E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2B38A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2B38A8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footer"/>
    <w:basedOn w:val="a"/>
    <w:link w:val="af0"/>
    <w:rsid w:val="002B3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rsid w:val="002B38A8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2B38A8"/>
  </w:style>
  <w:style w:type="paragraph" w:styleId="af2">
    <w:name w:val="header"/>
    <w:basedOn w:val="a"/>
    <w:link w:val="af3"/>
    <w:rsid w:val="002B3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rsid w:val="002B38A8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E44A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1B7A3E-BB4D-453B-8AC1-9B3A79DD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http://nsi.ffoms.ru/</vt:lpwstr>
      </vt:variant>
      <vt:variant>
        <vt:lpwstr>refbookList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cp:lastModifiedBy>Штерц Николай Константинович</cp:lastModifiedBy>
  <cp:revision>16</cp:revision>
  <cp:lastPrinted>2021-10-18T14:12:00Z</cp:lastPrinted>
  <dcterms:created xsi:type="dcterms:W3CDTF">2021-10-18T09:59:00Z</dcterms:created>
  <dcterms:modified xsi:type="dcterms:W3CDTF">2023-05-22T12:26:00Z</dcterms:modified>
</cp:coreProperties>
</file>